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FD29FF" w14:textId="77777777" w:rsidR="004441BB" w:rsidRDefault="004441BB">
      <w:pPr>
        <w:rPr>
          <w:rFonts w:cstheme="minorHAnsi"/>
          <w:b/>
        </w:rPr>
      </w:pPr>
    </w:p>
    <w:p w14:paraId="1040F04F" w14:textId="77777777" w:rsidR="004441BB" w:rsidRDefault="00176409">
      <w:pPr>
        <w:jc w:val="center"/>
        <w:rPr>
          <w:rFonts w:cstheme="minorHAnsi"/>
          <w:b/>
          <w:bCs/>
          <w:sz w:val="24"/>
          <w:szCs w:val="24"/>
        </w:rPr>
      </w:pPr>
      <w:r>
        <w:rPr>
          <w:rFonts w:cstheme="minorHAnsi"/>
          <w:b/>
          <w:bCs/>
          <w:sz w:val="24"/>
          <w:szCs w:val="24"/>
        </w:rPr>
        <w:t xml:space="preserve">REVISIONE REGOLAMENTO 258/12: </w:t>
      </w:r>
      <w:r w:rsidR="00C13FB1">
        <w:rPr>
          <w:rFonts w:cstheme="minorHAnsi"/>
          <w:b/>
          <w:bCs/>
          <w:sz w:val="24"/>
          <w:szCs w:val="24"/>
        </w:rPr>
        <w:t xml:space="preserve">PER </w:t>
      </w:r>
      <w:r>
        <w:rPr>
          <w:rFonts w:cstheme="minorHAnsi"/>
          <w:b/>
          <w:bCs/>
          <w:sz w:val="24"/>
          <w:szCs w:val="24"/>
        </w:rPr>
        <w:t xml:space="preserve">ANPAM </w:t>
      </w:r>
      <w:r w:rsidR="00C13FB1">
        <w:rPr>
          <w:rFonts w:cstheme="minorHAnsi"/>
          <w:b/>
          <w:bCs/>
          <w:sz w:val="24"/>
          <w:szCs w:val="24"/>
        </w:rPr>
        <w:t>LUCI E OMBRE</w:t>
      </w:r>
      <w:r>
        <w:rPr>
          <w:rFonts w:cstheme="minorHAnsi"/>
          <w:b/>
          <w:bCs/>
          <w:sz w:val="24"/>
          <w:szCs w:val="24"/>
        </w:rPr>
        <w:t xml:space="preserve"> A SEGUITO DELL’APPROVAZIONE FINALE</w:t>
      </w:r>
    </w:p>
    <w:p w14:paraId="6380E742" w14:textId="77777777" w:rsidR="00023821" w:rsidRDefault="00023821">
      <w:pPr>
        <w:jc w:val="center"/>
        <w:rPr>
          <w:rFonts w:ascii="Calibri" w:eastAsiaTheme="minorEastAsia" w:hAnsi="Calibri" w:cstheme="minorHAnsi"/>
          <w:i/>
          <w:iCs/>
          <w:lang w:eastAsia="zh-CN"/>
        </w:rPr>
      </w:pPr>
    </w:p>
    <w:p w14:paraId="264FC3EB" w14:textId="28F470B8" w:rsidR="004441BB" w:rsidRDefault="00176409">
      <w:pPr>
        <w:jc w:val="both"/>
      </w:pPr>
      <w:r w:rsidRPr="004D1DAC">
        <w:rPr>
          <w:rFonts w:cstheme="minorHAnsi"/>
          <w:b/>
          <w:bCs/>
          <w:i/>
          <w:iCs/>
        </w:rPr>
        <w:t xml:space="preserve">Roma, </w:t>
      </w:r>
      <w:r w:rsidR="00B81D60" w:rsidRPr="004D1DAC">
        <w:rPr>
          <w:rFonts w:cstheme="minorHAnsi"/>
          <w:b/>
          <w:bCs/>
          <w:i/>
          <w:iCs/>
        </w:rPr>
        <w:t>23</w:t>
      </w:r>
      <w:r w:rsidRPr="004D1DAC">
        <w:rPr>
          <w:rFonts w:cstheme="minorHAnsi"/>
          <w:b/>
          <w:bCs/>
          <w:i/>
          <w:iCs/>
        </w:rPr>
        <w:t xml:space="preserve"> aprile 2024</w:t>
      </w:r>
      <w:r>
        <w:rPr>
          <w:rFonts w:cstheme="minorHAnsi"/>
        </w:rPr>
        <w:t xml:space="preserve"> – </w:t>
      </w:r>
      <w:r>
        <w:t xml:space="preserve">In merito all’approvazione della revisione del </w:t>
      </w:r>
      <w:r>
        <w:rPr>
          <w:b/>
          <w:bCs/>
        </w:rPr>
        <w:t>regolamento 258/12</w:t>
      </w:r>
      <w:r>
        <w:t xml:space="preserve">, avvenuta oggi al Parlamento Europeo con </w:t>
      </w:r>
      <w:r w:rsidR="0003292C">
        <w:t>537</w:t>
      </w:r>
      <w:r>
        <w:t xml:space="preserve"> voti a favore (a fronte di </w:t>
      </w:r>
      <w:r w:rsidR="0003292C">
        <w:t>40</w:t>
      </w:r>
      <w:r>
        <w:t xml:space="preserve"> contrari e </w:t>
      </w:r>
      <w:r w:rsidR="0003292C">
        <w:t>28</w:t>
      </w:r>
      <w:r>
        <w:t xml:space="preserve"> astenuti), </w:t>
      </w:r>
      <w:r>
        <w:rPr>
          <w:b/>
          <w:bCs/>
        </w:rPr>
        <w:t>ANPAM – Associazione nazionale produttori di armi e munizioni ad uso civile</w:t>
      </w:r>
      <w:r>
        <w:t xml:space="preserve"> – </w:t>
      </w:r>
      <w:r w:rsidR="00C13FB1">
        <w:t>considera la riforma in chiaroscuro</w:t>
      </w:r>
      <w:r>
        <w:t>, puntando tale revisione ad ottimizzare e fluidificare il sistema normativo.</w:t>
      </w:r>
    </w:p>
    <w:p w14:paraId="5D1BD135" w14:textId="05505E48" w:rsidR="004441BB" w:rsidRDefault="00176409">
      <w:pPr>
        <w:jc w:val="both"/>
      </w:pPr>
      <w:r>
        <w:t xml:space="preserve">Attraverso tale revisione si punterà dunque </w:t>
      </w:r>
      <w:r w:rsidR="00023821">
        <w:t xml:space="preserve">ad </w:t>
      </w:r>
      <w:r>
        <w:rPr>
          <w:b/>
          <w:bCs/>
        </w:rPr>
        <w:t>armonizzare la disciplina a livello europeo</w:t>
      </w:r>
      <w:r>
        <w:t xml:space="preserve">, colmando delle lacune e rispondendo alle nuove esigenze sui temi di pubblica sicurezza e garantendo una maggiore aderenza alle normative internazionali. </w:t>
      </w:r>
    </w:p>
    <w:p w14:paraId="0F35B8FF" w14:textId="28907B39" w:rsidR="004441BB" w:rsidRDefault="00176409">
      <w:pPr>
        <w:jc w:val="both"/>
      </w:pPr>
      <w:r>
        <w:t>ANPAM ha seguito attivamente il dibattito in tutte le sue fasi, confrontandosi inizialmente con la Commissione</w:t>
      </w:r>
      <w:r w:rsidR="00023821">
        <w:t xml:space="preserve"> E</w:t>
      </w:r>
      <w:r w:rsidRPr="00023821">
        <w:t xml:space="preserve">uropea </w:t>
      </w:r>
      <w:r>
        <w:t xml:space="preserve">chiamata a pubblicare una proposta di modifica e successivamente intrattenendo un </w:t>
      </w:r>
      <w:r>
        <w:rPr>
          <w:b/>
          <w:bCs/>
        </w:rPr>
        <w:t>dialogo costruttivo con tutte le istituzioni nazionali ed europee coinvolte</w:t>
      </w:r>
      <w:r>
        <w:t>.</w:t>
      </w:r>
    </w:p>
    <w:p w14:paraId="7BBDAC3A" w14:textId="379BAB36" w:rsidR="00023821" w:rsidRDefault="00023821">
      <w:pPr>
        <w:jc w:val="both"/>
      </w:pPr>
      <w:r>
        <w:t xml:space="preserve">A fronte della contrarierà del settore in merito ad alcuni aspetti, le criticità evidenziate da ANPAM alle istituzioni, e che sono state poi rimosse, hanno riguardato la richiesta del certificato di uso finale per l’esportazione dei prodotti, non applicabile al settore rappresentato dall’Associazione – in quanto non operante esportazioni verso governi e corpi di polizia, ma verso importatori e armerie private in possesso di licenze rilasciate dai governi – e la richiesta di applicazione delle norme sull’esportazione di armi militari alla gran parte dei prodotti civili contenuti nella EU Common </w:t>
      </w:r>
      <w:proofErr w:type="spellStart"/>
      <w:r>
        <w:t>military</w:t>
      </w:r>
      <w:proofErr w:type="spellEnd"/>
      <w:r>
        <w:t xml:space="preserve"> list, anche se esportati a enti non governativi.</w:t>
      </w:r>
    </w:p>
    <w:p w14:paraId="0E18C8CA" w14:textId="4006F36A" w:rsidR="00472CA6" w:rsidRDefault="00023821" w:rsidP="00472CA6">
      <w:pPr>
        <w:jc w:val="both"/>
      </w:pPr>
      <w:r>
        <w:t xml:space="preserve">ANPAM ritiene inoltre </w:t>
      </w:r>
      <w:r w:rsidR="00472CA6">
        <w:t>non coerente la decisione di</w:t>
      </w:r>
      <w:r>
        <w:t xml:space="preserve"> prevedere che tutte le procedure siano realizzate mediante sistemi telematici </w:t>
      </w:r>
      <w:r w:rsidR="00472CA6">
        <w:t>con quella</w:t>
      </w:r>
      <w:r>
        <w:t xml:space="preserve"> </w:t>
      </w:r>
      <w:r w:rsidR="00472CA6">
        <w:t xml:space="preserve">di </w:t>
      </w:r>
      <w:r>
        <w:t xml:space="preserve">allungare i termini di durata massima dei procedimenti di rilascio delle licenze di importazione ed esportazione, in un eccesso di burocrazia che </w:t>
      </w:r>
      <w:r w:rsidR="00472CA6">
        <w:t>comporterà tempi incompatibili con le dinamiche proprie dei mercati internazionali. Una misura simile, dovuta alla richiesta di alcuni Stati membri privi di industrie di settore o dotati di amministrazioni meno strutturate, se applicata ai Paesi produttori, minerebbe la competitività delle aziende europee, con rischi concreti di perdita di importanti quote di mercato.</w:t>
      </w:r>
    </w:p>
    <w:p w14:paraId="1D685681" w14:textId="7352CF6C" w:rsidR="004441BB" w:rsidRDefault="00472CA6">
      <w:pPr>
        <w:jc w:val="both"/>
        <w:rPr>
          <w:i/>
          <w:iCs/>
        </w:rPr>
      </w:pPr>
      <w:r>
        <w:t xml:space="preserve">A seguito dell’approvazione, </w:t>
      </w:r>
      <w:r w:rsidR="00176409">
        <w:t xml:space="preserve">il Presidente Avv. Giovanni B. Ghini </w:t>
      </w:r>
      <w:r>
        <w:t xml:space="preserve">ha dichiarato: </w:t>
      </w:r>
      <w:r>
        <w:rPr>
          <w:i/>
          <w:iCs/>
        </w:rPr>
        <w:t xml:space="preserve">“L’ANPAM </w:t>
      </w:r>
      <w:r w:rsidR="00176409">
        <w:rPr>
          <w:i/>
          <w:iCs/>
        </w:rPr>
        <w:t>ringrazia tutti gli interlocutori politici ed istituzionali che si son resi disponibili ad un confronto per definire delle soluzioni sostenibili e percorribili a tutela del comparto produttivo nazionale ed europeo.</w:t>
      </w:r>
      <w:r>
        <w:rPr>
          <w:i/>
          <w:iCs/>
        </w:rPr>
        <w:t>”</w:t>
      </w:r>
    </w:p>
    <w:p w14:paraId="46CB5AB8" w14:textId="77777777" w:rsidR="004441BB" w:rsidRDefault="004441BB">
      <w:pPr>
        <w:jc w:val="both"/>
      </w:pPr>
    </w:p>
    <w:p w14:paraId="0264261B" w14:textId="77777777" w:rsidR="004441BB" w:rsidRDefault="00176409">
      <w:pPr>
        <w:tabs>
          <w:tab w:val="left" w:pos="2955"/>
        </w:tabs>
        <w:rPr>
          <w:rFonts w:cstheme="minorHAnsi"/>
          <w:b/>
          <w:bCs/>
        </w:rPr>
      </w:pPr>
      <w:r>
        <w:rPr>
          <w:rFonts w:cstheme="minorHAnsi"/>
          <w:b/>
          <w:bCs/>
          <w:sz w:val="18"/>
          <w:szCs w:val="18"/>
        </w:rPr>
        <w:t>Contatti</w:t>
      </w:r>
      <w:r>
        <w:rPr>
          <w:rFonts w:cstheme="minorHAnsi"/>
        </w:rPr>
        <w:br/>
      </w:r>
      <w:proofErr w:type="spellStart"/>
      <w:r>
        <w:rPr>
          <w:rFonts w:cstheme="minorHAnsi"/>
          <w:b/>
          <w:bCs/>
          <w:sz w:val="18"/>
          <w:szCs w:val="18"/>
        </w:rPr>
        <w:t>Anpam</w:t>
      </w:r>
      <w:proofErr w:type="spellEnd"/>
      <w:r>
        <w:rPr>
          <w:rFonts w:cstheme="minorHAnsi"/>
          <w:b/>
          <w:bCs/>
          <w:sz w:val="18"/>
          <w:szCs w:val="18"/>
        </w:rPr>
        <w:t xml:space="preserve"> – Associazione nazionale produttori armi e munizioni civili e sportive</w:t>
      </w:r>
      <w:r>
        <w:rPr>
          <w:rFonts w:cstheme="minorHAnsi"/>
        </w:rPr>
        <w:br/>
      </w:r>
      <w:hyperlink r:id="rId9">
        <w:r>
          <w:rPr>
            <w:rStyle w:val="Hyperlink"/>
            <w:rFonts w:cstheme="minorHAnsi"/>
            <w:sz w:val="18"/>
            <w:szCs w:val="18"/>
          </w:rPr>
          <w:t>info@anpam.it</w:t>
        </w:r>
      </w:hyperlink>
      <w:r>
        <w:rPr>
          <w:rFonts w:cstheme="minorHAnsi"/>
          <w:sz w:val="18"/>
          <w:szCs w:val="18"/>
        </w:rPr>
        <w:t xml:space="preserve"> </w:t>
      </w:r>
      <w:r>
        <w:rPr>
          <w:rFonts w:cstheme="minorHAnsi"/>
        </w:rPr>
        <w:br/>
      </w:r>
    </w:p>
    <w:p w14:paraId="57168471" w14:textId="77777777" w:rsidR="004441BB" w:rsidRDefault="00176409">
      <w:pPr>
        <w:tabs>
          <w:tab w:val="left" w:pos="2955"/>
        </w:tabs>
        <w:rPr>
          <w:rFonts w:ascii="Arial" w:hAnsi="Arial" w:cs="Arial"/>
          <w:color w:val="2F5496" w:themeColor="accent1" w:themeShade="BF"/>
        </w:rPr>
      </w:pPr>
      <w:r>
        <w:rPr>
          <w:noProof/>
          <w:lang w:eastAsia="it-IT"/>
        </w:rPr>
        <w:lastRenderedPageBreak/>
        <mc:AlternateContent>
          <mc:Choice Requires="wps">
            <w:drawing>
              <wp:inline distT="0" distB="0" distL="0" distR="0" wp14:anchorId="15E3CA75" wp14:editId="5EDAA818">
                <wp:extent cx="5708015" cy="2214880"/>
                <wp:effectExtent l="0" t="0" r="26035" b="23495"/>
                <wp:docPr id="1" name="Rettangolo 1"/>
                <wp:cNvGraphicFramePr/>
                <a:graphic xmlns:a="http://schemas.openxmlformats.org/drawingml/2006/main">
                  <a:graphicData uri="http://schemas.microsoft.com/office/word/2010/wordprocessingShape">
                    <wps:wsp>
                      <wps:cNvSpPr/>
                      <wps:spPr>
                        <a:xfrm>
                          <a:off x="0" y="0"/>
                          <a:ext cx="5708160" cy="2214720"/>
                        </a:xfrm>
                        <a:prstGeom prst="rect">
                          <a:avLst/>
                        </a:prstGeom>
                        <a:solidFill>
                          <a:srgbClr val="FFFFFF"/>
                        </a:solidFill>
                        <a:ln w="9525">
                          <a:solidFill>
                            <a:srgbClr val="000000"/>
                          </a:solidFill>
                          <a:miter/>
                        </a:ln>
                      </wps:spPr>
                      <wps:style>
                        <a:lnRef idx="0">
                          <a:scrgbClr r="0" g="0" b="0"/>
                        </a:lnRef>
                        <a:fillRef idx="0">
                          <a:scrgbClr r="0" g="0" b="0"/>
                        </a:fillRef>
                        <a:effectRef idx="0">
                          <a:scrgbClr r="0" g="0" b="0"/>
                        </a:effectRef>
                        <a:fontRef idx="minor"/>
                      </wps:style>
                      <wps:txbx>
                        <w:txbxContent>
                          <w:p w14:paraId="5134F247" w14:textId="77777777" w:rsidR="004441BB" w:rsidRDefault="00176409">
                            <w:pPr>
                              <w:pStyle w:val="Contenutocornice"/>
                              <w:jc w:val="both"/>
                              <w:rPr>
                                <w:sz w:val="21"/>
                                <w:szCs w:val="21"/>
                              </w:rPr>
                            </w:pPr>
                            <w:r>
                              <w:rPr>
                                <w:b/>
                                <w:bCs/>
                                <w:color w:val="000000"/>
                                <w:sz w:val="21"/>
                                <w:szCs w:val="21"/>
                              </w:rPr>
                              <w:t>CHI SIAMO</w:t>
                            </w:r>
                            <w:r>
                              <w:rPr>
                                <w:color w:val="000000"/>
                                <w:sz w:val="21"/>
                                <w:szCs w:val="21"/>
                              </w:rPr>
                              <w:t> </w:t>
                            </w:r>
                          </w:p>
                          <w:p w14:paraId="773F62C2" w14:textId="77777777" w:rsidR="004441BB" w:rsidRDefault="00176409">
                            <w:pPr>
                              <w:pStyle w:val="Contenutocornice"/>
                              <w:jc w:val="both"/>
                              <w:rPr>
                                <w:sz w:val="18"/>
                                <w:szCs w:val="18"/>
                              </w:rPr>
                            </w:pPr>
                            <w:r>
                              <w:rPr>
                                <w:color w:val="000000"/>
                                <w:sz w:val="18"/>
                                <w:szCs w:val="18"/>
                              </w:rPr>
                              <w:t xml:space="preserve">L’ANPAM è l’Associazione Nazionale Produttori Armi e Munizioni Sportive e Civili. Nata nel 1980 per volontà di un gruppo di imprenditori lungimiranti, ha saputo in ormai oltre 40 anni di attività, diventare il punto di riferimento per tutte le aziende produttrici di armi e munizioni e, negli ultimi anni, anche per le aziende </w:t>
                            </w:r>
                            <w:proofErr w:type="spellStart"/>
                            <w:r>
                              <w:rPr>
                                <w:color w:val="000000"/>
                                <w:sz w:val="18"/>
                                <w:szCs w:val="18"/>
                              </w:rPr>
                              <w:t>esplosivistiche</w:t>
                            </w:r>
                            <w:proofErr w:type="spellEnd"/>
                            <w:r>
                              <w:rPr>
                                <w:color w:val="000000"/>
                                <w:sz w:val="18"/>
                                <w:szCs w:val="18"/>
                              </w:rPr>
                              <w:t>. Aderente alla Confindustria della quale è membro sin dalla sua costituzione, rappresenta la quasi totalità della Aziende Industriali appartenenti al settore delle armi e delle munizioni e numerose di quelle degli esplosivi.</w:t>
                            </w:r>
                          </w:p>
                          <w:p w14:paraId="55BCABEE" w14:textId="77777777" w:rsidR="004441BB" w:rsidRDefault="00176409">
                            <w:pPr>
                              <w:pStyle w:val="Contenutocornice"/>
                              <w:jc w:val="both"/>
                              <w:rPr>
                                <w:sz w:val="18"/>
                                <w:szCs w:val="18"/>
                              </w:rPr>
                            </w:pPr>
                            <w:r>
                              <w:rPr>
                                <w:color w:val="000000"/>
                                <w:sz w:val="18"/>
                                <w:szCs w:val="18"/>
                              </w:rPr>
                              <w:t>Con profonda professionalità e competenza, l’ANPAM ha saputo, in oltre 30 anni di attività, svolgere un ruolo di coordinamento delle varie attività sia in sede nazionale che internazionale.</w:t>
                            </w:r>
                          </w:p>
                          <w:p w14:paraId="421CA240" w14:textId="77777777" w:rsidR="004441BB" w:rsidRDefault="00176409">
                            <w:pPr>
                              <w:pStyle w:val="Contenutocornice"/>
                              <w:jc w:val="both"/>
                              <w:rPr>
                                <w:sz w:val="18"/>
                                <w:szCs w:val="18"/>
                              </w:rPr>
                            </w:pPr>
                            <w:r>
                              <w:rPr>
                                <w:color w:val="000000"/>
                                <w:sz w:val="18"/>
                                <w:szCs w:val="18"/>
                              </w:rPr>
                              <w:t>L'ANPAM dal maggio 2014 è riconosciuta come Organizzazione Non Governativa in status consultivo "Speciale" presso il Consiglio Economico e Sociale (ECOSOC) delle Nazioni Unite. È il primo caso al mondo nel quale ad una associazione nazionale di categoria che rappresenta i produttori di armi e munizioni civili e sportive viene conferito lo status "NGO Special".</w:t>
                            </w:r>
                          </w:p>
                        </w:txbxContent>
                      </wps:txbx>
                      <wps:bodyPr anchor="t">
                        <a:spAutoFit/>
                      </wps:bodyPr>
                    </wps:wsp>
                  </a:graphicData>
                </a:graphic>
              </wp:inline>
            </w:drawing>
          </mc:Choice>
          <mc:Fallback>
            <w:pict>
              <v:rect w14:anchorId="15E3CA75" id="Rettangolo 1" o:spid="_x0000_s1026" style="width:449.45pt;height:174.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">
                <v:textbox style="mso-fit-shape-to-text:t">
                  <w:txbxContent>
                    <w:p w14:paraId="5134F247" w14:textId="77777777" w:rsidR="004441BB" w:rsidRDefault="00176409">
                      <w:pPr>
                        <w:pStyle w:val="Contenutocornice"/>
                        <w:jc w:val="both"/>
                        <w:rPr>
                          <w:sz w:val="21"/>
                          <w:szCs w:val="21"/>
                        </w:rPr>
                      </w:pPr>
                      <w:r>
                        <w:rPr>
                          <w:b/>
                          <w:bCs/>
                          <w:color w:val="000000"/>
                          <w:sz w:val="21"/>
                          <w:szCs w:val="21"/>
                        </w:rPr>
                        <w:t>CHI SIAMO</w:t>
                      </w:r>
                      <w:r>
                        <w:rPr>
                          <w:color w:val="000000"/>
                          <w:sz w:val="21"/>
                          <w:szCs w:val="21"/>
                        </w:rPr>
                        <w:t> </w:t>
                      </w:r>
                    </w:p>
                    <w:p w14:paraId="773F62C2" w14:textId="77777777" w:rsidR="004441BB" w:rsidRDefault="00176409">
                      <w:pPr>
                        <w:pStyle w:val="Contenutocornice"/>
                        <w:jc w:val="both"/>
                        <w:rPr>
                          <w:sz w:val="18"/>
                          <w:szCs w:val="18"/>
                        </w:rPr>
                      </w:pPr>
                      <w:r>
                        <w:rPr>
                          <w:color w:val="000000"/>
                          <w:sz w:val="18"/>
                          <w:szCs w:val="18"/>
                        </w:rPr>
                        <w:t xml:space="preserve">L’ANPAM è l’Associazione Nazionale Produttori Armi e Munizioni Sportive e Civili. Nata nel 1980 per volontà di un gruppo di imprenditori lungimiranti, ha saputo in ormai oltre 40 anni di attività, diventare il punto di riferimento per tutte le aziende produttrici di armi e munizioni e, negli ultimi anni, anche per le aziende </w:t>
                      </w:r>
                      <w:proofErr w:type="spellStart"/>
                      <w:r>
                        <w:rPr>
                          <w:color w:val="000000"/>
                          <w:sz w:val="18"/>
                          <w:szCs w:val="18"/>
                        </w:rPr>
                        <w:t>esplosivistiche</w:t>
                      </w:r>
                      <w:proofErr w:type="spellEnd"/>
                      <w:r>
                        <w:rPr>
                          <w:color w:val="000000"/>
                          <w:sz w:val="18"/>
                          <w:szCs w:val="18"/>
                        </w:rPr>
                        <w:t>. Aderente alla Confindustria della quale è membro sin dalla sua costituzione, rappresenta la quasi totalità della Aziende Industriali appartenenti al settore delle armi e delle munizioni e numerose di quelle degli esplosivi.</w:t>
                      </w:r>
                    </w:p>
                    <w:p w14:paraId="55BCABEE" w14:textId="77777777" w:rsidR="004441BB" w:rsidRDefault="00176409">
                      <w:pPr>
                        <w:pStyle w:val="Contenutocornice"/>
                        <w:jc w:val="both"/>
                        <w:rPr>
                          <w:sz w:val="18"/>
                          <w:szCs w:val="18"/>
                        </w:rPr>
                      </w:pPr>
                      <w:r>
                        <w:rPr>
                          <w:color w:val="000000"/>
                          <w:sz w:val="18"/>
                          <w:szCs w:val="18"/>
                        </w:rPr>
                        <w:t>Con profonda professionalità e competenza, l’ANPAM ha saputo, in oltre 30 anni di attività, svolgere un ruolo di coordinamento delle varie attività sia in sede nazionale che internazionale.</w:t>
                      </w:r>
                    </w:p>
                    <w:p w14:paraId="421CA240" w14:textId="77777777" w:rsidR="004441BB" w:rsidRDefault="00176409">
                      <w:pPr>
                        <w:pStyle w:val="Contenutocornice"/>
                        <w:jc w:val="both"/>
                        <w:rPr>
                          <w:sz w:val="18"/>
                          <w:szCs w:val="18"/>
                        </w:rPr>
                      </w:pPr>
                      <w:r>
                        <w:rPr>
                          <w:color w:val="000000"/>
                          <w:sz w:val="18"/>
                          <w:szCs w:val="18"/>
                        </w:rPr>
                        <w:t>L'ANPAM dal maggio 2014 è riconosciuta come Organizzazione Non Governativa in status consultivo "Speciale" presso il Consiglio Economico e Sociale (ECOSOC) delle Nazioni Unite. È il primo caso al mondo nel quale ad una associazione nazionale di categoria che rappresenta i produttori di armi e munizioni civili e sportive viene conferito lo status "NGO Special".</w:t>
                      </w:r>
                    </w:p>
                  </w:txbxContent>
                </v:textbox>
                <w10:anchorlock/>
              </v:rect>
            </w:pict>
          </mc:Fallback>
        </mc:AlternateContent>
      </w:r>
    </w:p>
    <w:sectPr w:rsidR="004441BB">
      <w:headerReference w:type="even" r:id="rId10"/>
      <w:headerReference w:type="default" r:id="rId11"/>
      <w:footerReference w:type="even" r:id="rId12"/>
      <w:footerReference w:type="default" r:id="rId13"/>
      <w:headerReference w:type="first" r:id="rId14"/>
      <w:footerReference w:type="first" r:id="rId15"/>
      <w:pgSz w:w="11906" w:h="16838"/>
      <w:pgMar w:top="1843" w:right="1440" w:bottom="766" w:left="1440" w:header="227" w:footer="709"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DD2D83" w14:textId="77777777" w:rsidR="00086073" w:rsidRDefault="00086073">
      <w:pPr>
        <w:spacing w:after="0" w:line="240" w:lineRule="auto"/>
      </w:pPr>
      <w:r>
        <w:separator/>
      </w:r>
    </w:p>
  </w:endnote>
  <w:endnote w:type="continuationSeparator" w:id="0">
    <w:p w14:paraId="6E3C549F" w14:textId="77777777" w:rsidR="00086073" w:rsidRDefault="000860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01"/>
    <w:family w:val="roman"/>
    <w:pitch w:val="variable"/>
  </w:font>
  <w:font w:name="Noto Sans CJK SC">
    <w:panose1 w:val="00000000000000000000"/>
    <w:charset w:val="00"/>
    <w:family w:val="roman"/>
    <w:notTrueType/>
    <w:pitch w:val="default"/>
  </w:font>
  <w:font w:name="Noto Sans Devanagari">
    <w:altName w:val="Segoe UI"/>
    <w:charset w:val="00"/>
    <w:family w:val="swiss"/>
    <w:pitch w:val="variable"/>
    <w:sig w:usb0="80008023" w:usb1="00002046"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FC8459" w14:textId="77777777" w:rsidR="004441BB" w:rsidRDefault="004441B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015" w:type="dxa"/>
      <w:tblLayout w:type="fixed"/>
      <w:tblLook w:val="06A0" w:firstRow="1" w:lastRow="0" w:firstColumn="1" w:lastColumn="0" w:noHBand="1" w:noVBand="1"/>
    </w:tblPr>
    <w:tblGrid>
      <w:gridCol w:w="3005"/>
      <w:gridCol w:w="3005"/>
      <w:gridCol w:w="3005"/>
    </w:tblGrid>
    <w:tr w:rsidR="004441BB" w14:paraId="492687DD" w14:textId="77777777">
      <w:tc>
        <w:tcPr>
          <w:tcW w:w="3005" w:type="dxa"/>
        </w:tcPr>
        <w:p w14:paraId="592E9276" w14:textId="77777777" w:rsidR="004441BB" w:rsidRDefault="004441BB">
          <w:pPr>
            <w:pStyle w:val="Header"/>
            <w:ind w:left="-115"/>
          </w:pPr>
        </w:p>
      </w:tc>
      <w:tc>
        <w:tcPr>
          <w:tcW w:w="3005" w:type="dxa"/>
        </w:tcPr>
        <w:p w14:paraId="6AB596E6" w14:textId="77777777" w:rsidR="004441BB" w:rsidRDefault="004441BB">
          <w:pPr>
            <w:pStyle w:val="Header"/>
            <w:jc w:val="center"/>
          </w:pPr>
        </w:p>
      </w:tc>
      <w:tc>
        <w:tcPr>
          <w:tcW w:w="3005" w:type="dxa"/>
        </w:tcPr>
        <w:p w14:paraId="536AF42F" w14:textId="77777777" w:rsidR="004441BB" w:rsidRDefault="004441BB">
          <w:pPr>
            <w:pStyle w:val="Header"/>
            <w:ind w:right="-115"/>
            <w:jc w:val="right"/>
          </w:pPr>
        </w:p>
      </w:tc>
    </w:tr>
  </w:tbl>
  <w:p w14:paraId="66370C7D" w14:textId="77777777" w:rsidR="004441BB" w:rsidRDefault="004441B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015" w:type="dxa"/>
      <w:tblLayout w:type="fixed"/>
      <w:tblLook w:val="06A0" w:firstRow="1" w:lastRow="0" w:firstColumn="1" w:lastColumn="0" w:noHBand="1" w:noVBand="1"/>
    </w:tblPr>
    <w:tblGrid>
      <w:gridCol w:w="3005"/>
      <w:gridCol w:w="3005"/>
      <w:gridCol w:w="3005"/>
    </w:tblGrid>
    <w:tr w:rsidR="004441BB" w14:paraId="636D7194" w14:textId="77777777">
      <w:tc>
        <w:tcPr>
          <w:tcW w:w="3005" w:type="dxa"/>
        </w:tcPr>
        <w:p w14:paraId="6608E4F2" w14:textId="77777777" w:rsidR="004441BB" w:rsidRDefault="004441BB">
          <w:pPr>
            <w:pStyle w:val="Header"/>
            <w:ind w:left="-115"/>
          </w:pPr>
        </w:p>
      </w:tc>
      <w:tc>
        <w:tcPr>
          <w:tcW w:w="3005" w:type="dxa"/>
        </w:tcPr>
        <w:p w14:paraId="7E441078" w14:textId="77777777" w:rsidR="004441BB" w:rsidRDefault="004441BB">
          <w:pPr>
            <w:pStyle w:val="Header"/>
            <w:jc w:val="center"/>
          </w:pPr>
        </w:p>
      </w:tc>
      <w:tc>
        <w:tcPr>
          <w:tcW w:w="3005" w:type="dxa"/>
        </w:tcPr>
        <w:p w14:paraId="1438D5C4" w14:textId="77777777" w:rsidR="004441BB" w:rsidRDefault="004441BB">
          <w:pPr>
            <w:pStyle w:val="Header"/>
            <w:ind w:right="-115"/>
            <w:jc w:val="right"/>
          </w:pPr>
        </w:p>
      </w:tc>
    </w:tr>
  </w:tbl>
  <w:p w14:paraId="78AB2F80" w14:textId="77777777" w:rsidR="004441BB" w:rsidRDefault="004441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F9CD81" w14:textId="77777777" w:rsidR="00086073" w:rsidRDefault="00086073">
      <w:pPr>
        <w:spacing w:after="0" w:line="240" w:lineRule="auto"/>
      </w:pPr>
      <w:r>
        <w:separator/>
      </w:r>
    </w:p>
  </w:footnote>
  <w:footnote w:type="continuationSeparator" w:id="0">
    <w:p w14:paraId="0C8E9A64" w14:textId="77777777" w:rsidR="00086073" w:rsidRDefault="000860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D0440C" w14:textId="77777777" w:rsidR="004441BB" w:rsidRDefault="004441B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172D95" w14:textId="77777777" w:rsidR="004441BB" w:rsidRDefault="00176409">
    <w:pPr>
      <w:pStyle w:val="Header"/>
    </w:pPr>
    <w:r>
      <w:rPr>
        <w:noProof/>
        <w:lang w:eastAsia="it-IT"/>
      </w:rPr>
      <w:drawing>
        <wp:anchor distT="0" distB="0" distL="114300" distR="114300" simplePos="0" relativeHeight="251657216" behindDoc="1" locked="0" layoutInCell="0" allowOverlap="1" wp14:anchorId="3966134B" wp14:editId="1BFEED9A">
          <wp:simplePos x="0" y="0"/>
          <wp:positionH relativeFrom="margin">
            <wp:posOffset>1998345</wp:posOffset>
          </wp:positionH>
          <wp:positionV relativeFrom="margin">
            <wp:posOffset>-723900</wp:posOffset>
          </wp:positionV>
          <wp:extent cx="1487170" cy="809625"/>
          <wp:effectExtent l="0" t="0" r="0" b="0"/>
          <wp:wrapSquare wrapText="bothSides"/>
          <wp:docPr id="2" name="Immagine 2"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descr="Logo, company name&#10;&#10;Description automatically generated"/>
                  <pic:cNvPicPr>
                    <a:picLocks noChangeAspect="1" noChangeArrowheads="1"/>
                  </pic:cNvPicPr>
                </pic:nvPicPr>
                <pic:blipFill>
                  <a:blip r:embed="rId1"/>
                  <a:stretch>
                    <a:fillRect/>
                  </a:stretch>
                </pic:blipFill>
                <pic:spPr bwMode="auto">
                  <a:xfrm>
                    <a:off x="0" y="0"/>
                    <a:ext cx="1487170" cy="809625"/>
                  </a:xfrm>
                  <a:prstGeom prst="rect">
                    <a:avLst/>
                  </a:prstGeom>
                </pic:spPr>
              </pic:pic>
            </a:graphicData>
          </a:graphic>
        </wp:anchor>
      </w:drawing>
    </w:r>
    <w:r>
      <w:rPr>
        <w:noProof/>
        <w:lang w:eastAsia="it-IT"/>
      </w:rPr>
      <mc:AlternateContent>
        <mc:Choice Requires="wps">
          <w:drawing>
            <wp:inline distT="0" distB="0" distL="0" distR="0" wp14:anchorId="1DEE001E" wp14:editId="4E874A33">
              <wp:extent cx="304800" cy="304800"/>
              <wp:effectExtent l="0" t="0" r="0" b="0"/>
              <wp:docPr id="3" name="Rettangolo 3" descr="ANPAM"/>
              <wp:cNvGraphicFramePr/>
              <a:graphic xmlns:a="http://schemas.openxmlformats.org/drawingml/2006/main">
                <a:graphicData uri="http://schemas.microsoft.com/office/word/2010/wordprocessingShape">
                  <wps:wsp>
                    <wps:cNvSpPr/>
                    <wps:spPr>
                      <a:xfrm>
                        <a:off x="0" y="0"/>
                        <a:ext cx="304920" cy="304920"/>
                      </a:xfrm>
                      <a:prstGeom prst="rect">
                        <a:avLst/>
                      </a:prstGeom>
                      <a:noFill/>
                      <a:ln w="0">
                        <a:noFill/>
                      </a:ln>
                    </wps:spPr>
                    <wps:style>
                      <a:lnRef idx="0">
                        <a:scrgbClr r="0" g="0" b="0"/>
                      </a:lnRef>
                      <a:fillRef idx="0">
                        <a:scrgbClr r="0" g="0" b="0"/>
                      </a:fillRef>
                      <a:effectRef idx="0">
                        <a:scrgbClr r="0" g="0" b="0"/>
                      </a:effectRef>
                      <a:fontRef idx="minor"/>
                    </wps:style>
                    <wps:bodyPr/>
                  </wps:wsp>
                </a:graphicData>
              </a:graphic>
            </wp:inline>
          </w:drawing>
        </mc:Choice>
        <mc:Fallback xmlns:w16du="http://schemas.microsoft.com/office/word/2023/wordml/word16du">
          <w:pict>
            <v:rect w14:anchorId="41F995BC" id="Rettangolo 3" o:spid="_x0000_s1026" alt="ANPAM"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" filled="f" stroked="f" strokeweight="0">
              <w10:anchorlock/>
            </v:rect>
          </w:pict>
        </mc:Fallback>
      </mc:AlternateContent>
    </w:r>
    <w:r>
      <w:t xml:space="preserve"> </w:t>
    </w:r>
    <w:r>
      <w:rPr>
        <w:noProof/>
        <w:lang w:eastAsia="it-IT"/>
      </w:rPr>
      <mc:AlternateContent>
        <mc:Choice Requires="wps">
          <w:drawing>
            <wp:inline distT="0" distB="0" distL="0" distR="0" wp14:anchorId="3736756C" wp14:editId="3F43837B">
              <wp:extent cx="304800" cy="304800"/>
              <wp:effectExtent l="0" t="0" r="0" b="0"/>
              <wp:docPr id="4" name="Rettangolo 4" descr="ANPAM"/>
              <wp:cNvGraphicFramePr/>
              <a:graphic xmlns:a="http://schemas.openxmlformats.org/drawingml/2006/main">
                <a:graphicData uri="http://schemas.microsoft.com/office/word/2010/wordprocessingShape">
                  <wps:wsp>
                    <wps:cNvSpPr/>
                    <wps:spPr>
                      <a:xfrm>
                        <a:off x="0" y="0"/>
                        <a:ext cx="304920" cy="304920"/>
                      </a:xfrm>
                      <a:prstGeom prst="rect">
                        <a:avLst/>
                      </a:prstGeom>
                      <a:noFill/>
                      <a:ln w="0">
                        <a:noFill/>
                      </a:ln>
                    </wps:spPr>
                    <wps:style>
                      <a:lnRef idx="0">
                        <a:scrgbClr r="0" g="0" b="0"/>
                      </a:lnRef>
                      <a:fillRef idx="0">
                        <a:scrgbClr r="0" g="0" b="0"/>
                      </a:fillRef>
                      <a:effectRef idx="0">
                        <a:scrgbClr r="0" g="0" b="0"/>
                      </a:effectRef>
                      <a:fontRef idx="minor"/>
                    </wps:style>
                    <wps:bodyPr/>
                  </wps:wsp>
                </a:graphicData>
              </a:graphic>
            </wp:inline>
          </w:drawing>
        </mc:Choice>
        <mc:Fallback xmlns:w16du="http://schemas.microsoft.com/office/word/2023/wordml/word16du">
          <w:pict>
            <v:rect w14:anchorId="602B85FB" id="Rettangolo 4" o:spid="_x0000_s1026" alt="ANPAM"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" filled="f" stroked="f" strokeweight="0">
              <w10:anchorlock/>
            </v:rect>
          </w:pict>
        </mc:Fallback>
      </mc:AlternateContent>
    </w:r>
    <w:r>
      <w:rPr>
        <w:noProof/>
        <w:lang w:eastAsia="it-IT"/>
      </w:rPr>
      <mc:AlternateContent>
        <mc:Choice Requires="wps">
          <w:drawing>
            <wp:inline distT="0" distB="0" distL="0" distR="0" wp14:anchorId="1C17D7F5" wp14:editId="59C4966A">
              <wp:extent cx="304800" cy="304800"/>
              <wp:effectExtent l="0" t="0" r="0" b="0"/>
              <wp:docPr id="5" name="Rettangolo 5" descr="ANPAM"/>
              <wp:cNvGraphicFramePr/>
              <a:graphic xmlns:a="http://schemas.openxmlformats.org/drawingml/2006/main">
                <a:graphicData uri="http://schemas.microsoft.com/office/word/2010/wordprocessingShape">
                  <wps:wsp>
                    <wps:cNvSpPr/>
                    <wps:spPr>
                      <a:xfrm>
                        <a:off x="0" y="0"/>
                        <a:ext cx="304920" cy="304920"/>
                      </a:xfrm>
                      <a:prstGeom prst="rect">
                        <a:avLst/>
                      </a:prstGeom>
                      <a:noFill/>
                      <a:ln w="0">
                        <a:noFill/>
                      </a:ln>
                    </wps:spPr>
                    <wps:style>
                      <a:lnRef idx="0">
                        <a:scrgbClr r="0" g="0" b="0"/>
                      </a:lnRef>
                      <a:fillRef idx="0">
                        <a:scrgbClr r="0" g="0" b="0"/>
                      </a:fillRef>
                      <a:effectRef idx="0">
                        <a:scrgbClr r="0" g="0" b="0"/>
                      </a:effectRef>
                      <a:fontRef idx="minor"/>
                    </wps:style>
                    <wps:bodyPr/>
                  </wps:wsp>
                </a:graphicData>
              </a:graphic>
            </wp:inline>
          </w:drawing>
        </mc:Choice>
        <mc:Fallback xmlns:w16du="http://schemas.microsoft.com/office/word/2023/wordml/word16du">
          <w:pict>
            <v:rect w14:anchorId="14B3785E" id="Rettangolo 5" o:spid="_x0000_s1026" alt="ANPAM"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" filled="f" stroked="f" strokeweight="0">
              <w10:anchorlock/>
            </v:rect>
          </w:pict>
        </mc:Fallback>
      </mc:AlternateContent>
    </w:r>
    <w:r>
      <w:t xml:space="preserve"> </w:t>
    </w:r>
    <w:r>
      <w:rPr>
        <w:noProof/>
        <w:lang w:eastAsia="it-IT"/>
      </w:rPr>
      <mc:AlternateContent>
        <mc:Choice Requires="wps">
          <w:drawing>
            <wp:inline distT="0" distB="0" distL="0" distR="0" wp14:anchorId="65CB3420" wp14:editId="3F9BA4BD">
              <wp:extent cx="304800" cy="304800"/>
              <wp:effectExtent l="0" t="0" r="0" b="0"/>
              <wp:docPr id="6" name="Rettangolo 6" descr="ANPAM"/>
              <wp:cNvGraphicFramePr/>
              <a:graphic xmlns:a="http://schemas.openxmlformats.org/drawingml/2006/main">
                <a:graphicData uri="http://schemas.microsoft.com/office/word/2010/wordprocessingShape">
                  <wps:wsp>
                    <wps:cNvSpPr/>
                    <wps:spPr>
                      <a:xfrm>
                        <a:off x="0" y="0"/>
                        <a:ext cx="304920" cy="304920"/>
                      </a:xfrm>
                      <a:prstGeom prst="rect">
                        <a:avLst/>
                      </a:prstGeom>
                      <a:noFill/>
                      <a:ln w="0">
                        <a:noFill/>
                      </a:ln>
                    </wps:spPr>
                    <wps:style>
                      <a:lnRef idx="0">
                        <a:scrgbClr r="0" g="0" b="0"/>
                      </a:lnRef>
                      <a:fillRef idx="0">
                        <a:scrgbClr r="0" g="0" b="0"/>
                      </a:fillRef>
                      <a:effectRef idx="0">
                        <a:scrgbClr r="0" g="0" b="0"/>
                      </a:effectRef>
                      <a:fontRef idx="minor"/>
                    </wps:style>
                    <wps:bodyPr/>
                  </wps:wsp>
                </a:graphicData>
              </a:graphic>
            </wp:inline>
          </w:drawing>
        </mc:Choice>
        <mc:Fallback xmlns:w16du="http://schemas.microsoft.com/office/word/2023/wordml/word16du">
          <w:pict>
            <v:rect w14:anchorId="0C7A16A1" id="Rettangolo 6" o:spid="_x0000_s1026" alt="ANPAM"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" filled="f" stroked="f" strokeweight="0">
              <w10:anchorlock/>
            </v:rect>
          </w:pict>
        </mc:Fallback>
      </mc:AlternateContent>
    </w:r>
    <w:r>
      <w:t xml:space="preserve"> </w:t>
    </w:r>
    <w:r>
      <w:rPr>
        <w:noProof/>
        <w:lang w:eastAsia="it-IT"/>
      </w:rPr>
      <mc:AlternateContent>
        <mc:Choice Requires="wps">
          <w:drawing>
            <wp:inline distT="0" distB="0" distL="0" distR="0" wp14:anchorId="510BBCD4" wp14:editId="4A57E682">
              <wp:extent cx="304800" cy="304800"/>
              <wp:effectExtent l="0" t="0" r="0" b="0"/>
              <wp:docPr id="7" name="Rettangolo 7" descr="ANPAM"/>
              <wp:cNvGraphicFramePr/>
              <a:graphic xmlns:a="http://schemas.openxmlformats.org/drawingml/2006/main">
                <a:graphicData uri="http://schemas.microsoft.com/office/word/2010/wordprocessingShape">
                  <wps:wsp>
                    <wps:cNvSpPr/>
                    <wps:spPr>
                      <a:xfrm>
                        <a:off x="0" y="0"/>
                        <a:ext cx="304920" cy="304920"/>
                      </a:xfrm>
                      <a:prstGeom prst="rect">
                        <a:avLst/>
                      </a:prstGeom>
                      <a:noFill/>
                      <a:ln w="0">
                        <a:noFill/>
                      </a:ln>
                    </wps:spPr>
                    <wps:style>
                      <a:lnRef idx="0">
                        <a:scrgbClr r="0" g="0" b="0"/>
                      </a:lnRef>
                      <a:fillRef idx="0">
                        <a:scrgbClr r="0" g="0" b="0"/>
                      </a:fillRef>
                      <a:effectRef idx="0">
                        <a:scrgbClr r="0" g="0" b="0"/>
                      </a:effectRef>
                      <a:fontRef idx="minor"/>
                    </wps:style>
                    <wps:bodyPr/>
                  </wps:wsp>
                </a:graphicData>
              </a:graphic>
            </wp:inline>
          </w:drawing>
        </mc:Choice>
        <mc:Fallback xmlns:w16du="http://schemas.microsoft.com/office/word/2023/wordml/word16du">
          <w:pict>
            <v:rect w14:anchorId="25447D5F" id="Rettangolo 7" o:spid="_x0000_s1026" alt="ANPAM"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" filled="f" stroked="f" strokeweight="0">
              <w10:anchorlock/>
            </v:rect>
          </w:pict>
        </mc:Fallback>
      </mc:AlternateContent>
    </w: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965556" w14:textId="77777777" w:rsidR="004441BB" w:rsidRDefault="00176409">
    <w:pPr>
      <w:pStyle w:val="Header"/>
    </w:pPr>
    <w:r>
      <w:rPr>
        <w:noProof/>
        <w:lang w:eastAsia="it-IT"/>
      </w:rPr>
      <w:drawing>
        <wp:anchor distT="0" distB="0" distL="114300" distR="114300" simplePos="0" relativeHeight="251658240" behindDoc="1" locked="0" layoutInCell="0" allowOverlap="1" wp14:anchorId="2932ECBC" wp14:editId="21B0A42B">
          <wp:simplePos x="0" y="0"/>
          <wp:positionH relativeFrom="margin">
            <wp:posOffset>1998345</wp:posOffset>
          </wp:positionH>
          <wp:positionV relativeFrom="margin">
            <wp:posOffset>-723900</wp:posOffset>
          </wp:positionV>
          <wp:extent cx="1487170" cy="809625"/>
          <wp:effectExtent l="0" t="0" r="0" b="0"/>
          <wp:wrapSquare wrapText="bothSides"/>
          <wp:docPr id="8" name="Immagine 8"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magine 2" descr="Logo, company name&#10;&#10;Description automatically generated"/>
                  <pic:cNvPicPr>
                    <a:picLocks noChangeAspect="1" noChangeArrowheads="1"/>
                  </pic:cNvPicPr>
                </pic:nvPicPr>
                <pic:blipFill>
                  <a:blip r:embed="rId1"/>
                  <a:stretch>
                    <a:fillRect/>
                  </a:stretch>
                </pic:blipFill>
                <pic:spPr bwMode="auto">
                  <a:xfrm>
                    <a:off x="0" y="0"/>
                    <a:ext cx="1487170" cy="809625"/>
                  </a:xfrm>
                  <a:prstGeom prst="rect">
                    <a:avLst/>
                  </a:prstGeom>
                </pic:spPr>
              </pic:pic>
            </a:graphicData>
          </a:graphic>
        </wp:anchor>
      </w:drawing>
    </w:r>
    <w:r>
      <w:rPr>
        <w:noProof/>
        <w:lang w:eastAsia="it-IT"/>
      </w:rPr>
      <mc:AlternateContent>
        <mc:Choice Requires="wps">
          <w:drawing>
            <wp:inline distT="0" distB="0" distL="0" distR="0" wp14:anchorId="1096BE1F" wp14:editId="02085D18">
              <wp:extent cx="304800" cy="304800"/>
              <wp:effectExtent l="0" t="0" r="0" b="0"/>
              <wp:docPr id="9" name="Rettangolo 9" descr="ANPAM"/>
              <wp:cNvGraphicFramePr/>
              <a:graphic xmlns:a="http://schemas.openxmlformats.org/drawingml/2006/main">
                <a:graphicData uri="http://schemas.microsoft.com/office/word/2010/wordprocessingShape">
                  <wps:wsp>
                    <wps:cNvSpPr/>
                    <wps:spPr>
                      <a:xfrm>
                        <a:off x="0" y="0"/>
                        <a:ext cx="304920" cy="304920"/>
                      </a:xfrm>
                      <a:prstGeom prst="rect">
                        <a:avLst/>
                      </a:prstGeom>
                      <a:noFill/>
                      <a:ln w="0">
                        <a:noFill/>
                      </a:ln>
                    </wps:spPr>
                    <wps:style>
                      <a:lnRef idx="0">
                        <a:scrgbClr r="0" g="0" b="0"/>
                      </a:lnRef>
                      <a:fillRef idx="0">
                        <a:scrgbClr r="0" g="0" b="0"/>
                      </a:fillRef>
                      <a:effectRef idx="0">
                        <a:scrgbClr r="0" g="0" b="0"/>
                      </a:effectRef>
                      <a:fontRef idx="minor"/>
                    </wps:style>
                    <wps:bodyPr/>
                  </wps:wsp>
                </a:graphicData>
              </a:graphic>
            </wp:inline>
          </w:drawing>
        </mc:Choice>
        <mc:Fallback xmlns:w16du="http://schemas.microsoft.com/office/word/2023/wordml/word16du">
          <w:pict>
            <v:rect w14:anchorId="4713ED5C" id="Rettangolo 9" o:spid="_x0000_s1026" alt="ANPAM"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" filled="f" stroked="f" strokeweight="0">
              <w10:anchorlock/>
            </v:rect>
          </w:pict>
        </mc:Fallback>
      </mc:AlternateContent>
    </w:r>
    <w:r>
      <w:t xml:space="preserve"> </w:t>
    </w:r>
    <w:r>
      <w:rPr>
        <w:noProof/>
        <w:lang w:eastAsia="it-IT"/>
      </w:rPr>
      <mc:AlternateContent>
        <mc:Choice Requires="wps">
          <w:drawing>
            <wp:inline distT="0" distB="0" distL="0" distR="0" wp14:anchorId="15E80D2E" wp14:editId="024E5EAE">
              <wp:extent cx="304800" cy="304800"/>
              <wp:effectExtent l="0" t="0" r="0" b="0"/>
              <wp:docPr id="10" name="Rettangolo 10" descr="ANPAM"/>
              <wp:cNvGraphicFramePr/>
              <a:graphic xmlns:a="http://schemas.openxmlformats.org/drawingml/2006/main">
                <a:graphicData uri="http://schemas.microsoft.com/office/word/2010/wordprocessingShape">
                  <wps:wsp>
                    <wps:cNvSpPr/>
                    <wps:spPr>
                      <a:xfrm>
                        <a:off x="0" y="0"/>
                        <a:ext cx="304920" cy="304920"/>
                      </a:xfrm>
                      <a:prstGeom prst="rect">
                        <a:avLst/>
                      </a:prstGeom>
                      <a:noFill/>
                      <a:ln w="0">
                        <a:noFill/>
                      </a:ln>
                    </wps:spPr>
                    <wps:style>
                      <a:lnRef idx="0">
                        <a:scrgbClr r="0" g="0" b="0"/>
                      </a:lnRef>
                      <a:fillRef idx="0">
                        <a:scrgbClr r="0" g="0" b="0"/>
                      </a:fillRef>
                      <a:effectRef idx="0">
                        <a:scrgbClr r="0" g="0" b="0"/>
                      </a:effectRef>
                      <a:fontRef idx="minor"/>
                    </wps:style>
                    <wps:bodyPr/>
                  </wps:wsp>
                </a:graphicData>
              </a:graphic>
            </wp:inline>
          </w:drawing>
        </mc:Choice>
        <mc:Fallback xmlns:w16du="http://schemas.microsoft.com/office/word/2023/wordml/word16du">
          <w:pict>
            <v:rect w14:anchorId="5991665B" id="Rettangolo 10" o:spid="_x0000_s1026" alt="ANPAM"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" filled="f" stroked="f" strokeweight="0">
              <w10:anchorlock/>
            </v:rect>
          </w:pict>
        </mc:Fallback>
      </mc:AlternateContent>
    </w:r>
    <w:r>
      <w:rPr>
        <w:noProof/>
        <w:lang w:eastAsia="it-IT"/>
      </w:rPr>
      <mc:AlternateContent>
        <mc:Choice Requires="wps">
          <w:drawing>
            <wp:inline distT="0" distB="0" distL="0" distR="0" wp14:anchorId="1392EFD6" wp14:editId="0707A82F">
              <wp:extent cx="304800" cy="304800"/>
              <wp:effectExtent l="0" t="0" r="0" b="0"/>
              <wp:docPr id="11" name="Rettangolo 11" descr="ANPAM"/>
              <wp:cNvGraphicFramePr/>
              <a:graphic xmlns:a="http://schemas.openxmlformats.org/drawingml/2006/main">
                <a:graphicData uri="http://schemas.microsoft.com/office/word/2010/wordprocessingShape">
                  <wps:wsp>
                    <wps:cNvSpPr/>
                    <wps:spPr>
                      <a:xfrm>
                        <a:off x="0" y="0"/>
                        <a:ext cx="304920" cy="304920"/>
                      </a:xfrm>
                      <a:prstGeom prst="rect">
                        <a:avLst/>
                      </a:prstGeom>
                      <a:noFill/>
                      <a:ln w="0">
                        <a:noFill/>
                      </a:ln>
                    </wps:spPr>
                    <wps:style>
                      <a:lnRef idx="0">
                        <a:scrgbClr r="0" g="0" b="0"/>
                      </a:lnRef>
                      <a:fillRef idx="0">
                        <a:scrgbClr r="0" g="0" b="0"/>
                      </a:fillRef>
                      <a:effectRef idx="0">
                        <a:scrgbClr r="0" g="0" b="0"/>
                      </a:effectRef>
                      <a:fontRef idx="minor"/>
                    </wps:style>
                    <wps:bodyPr/>
                  </wps:wsp>
                </a:graphicData>
              </a:graphic>
            </wp:inline>
          </w:drawing>
        </mc:Choice>
        <mc:Fallback xmlns:w16du="http://schemas.microsoft.com/office/word/2023/wordml/word16du">
          <w:pict>
            <v:rect w14:anchorId="30758654" id="Rettangolo 11" o:spid="_x0000_s1026" alt="ANPAM"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" filled="f" stroked="f" strokeweight="0">
              <w10:anchorlock/>
            </v:rect>
          </w:pict>
        </mc:Fallback>
      </mc:AlternateContent>
    </w:r>
    <w:r>
      <w:t xml:space="preserve"> </w:t>
    </w:r>
    <w:r>
      <w:rPr>
        <w:noProof/>
        <w:lang w:eastAsia="it-IT"/>
      </w:rPr>
      <mc:AlternateContent>
        <mc:Choice Requires="wps">
          <w:drawing>
            <wp:inline distT="0" distB="0" distL="0" distR="0" wp14:anchorId="4BCBC979" wp14:editId="63FCFBD9">
              <wp:extent cx="304800" cy="304800"/>
              <wp:effectExtent l="0" t="0" r="0" b="0"/>
              <wp:docPr id="12" name="Rettangolo 12" descr="ANPAM"/>
              <wp:cNvGraphicFramePr/>
              <a:graphic xmlns:a="http://schemas.openxmlformats.org/drawingml/2006/main">
                <a:graphicData uri="http://schemas.microsoft.com/office/word/2010/wordprocessingShape">
                  <wps:wsp>
                    <wps:cNvSpPr/>
                    <wps:spPr>
                      <a:xfrm>
                        <a:off x="0" y="0"/>
                        <a:ext cx="304920" cy="304920"/>
                      </a:xfrm>
                      <a:prstGeom prst="rect">
                        <a:avLst/>
                      </a:prstGeom>
                      <a:noFill/>
                      <a:ln w="0">
                        <a:noFill/>
                      </a:ln>
                    </wps:spPr>
                    <wps:style>
                      <a:lnRef idx="0">
                        <a:scrgbClr r="0" g="0" b="0"/>
                      </a:lnRef>
                      <a:fillRef idx="0">
                        <a:scrgbClr r="0" g="0" b="0"/>
                      </a:fillRef>
                      <a:effectRef idx="0">
                        <a:scrgbClr r="0" g="0" b="0"/>
                      </a:effectRef>
                      <a:fontRef idx="minor"/>
                    </wps:style>
                    <wps:bodyPr/>
                  </wps:wsp>
                </a:graphicData>
              </a:graphic>
            </wp:inline>
          </w:drawing>
        </mc:Choice>
        <mc:Fallback xmlns:w16du="http://schemas.microsoft.com/office/word/2023/wordml/word16du">
          <w:pict>
            <v:rect w14:anchorId="641F64F5" id="Rettangolo 12" o:spid="_x0000_s1026" alt="ANPAM"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" filled="f" stroked="f" strokeweight="0">
              <w10:anchorlock/>
            </v:rect>
          </w:pict>
        </mc:Fallback>
      </mc:AlternateContent>
    </w:r>
    <w:r>
      <w:t xml:space="preserve"> </w:t>
    </w:r>
    <w:r>
      <w:rPr>
        <w:noProof/>
        <w:lang w:eastAsia="it-IT"/>
      </w:rPr>
      <mc:AlternateContent>
        <mc:Choice Requires="wps">
          <w:drawing>
            <wp:inline distT="0" distB="0" distL="0" distR="0" wp14:anchorId="7B56AC50" wp14:editId="471D7C43">
              <wp:extent cx="304800" cy="304800"/>
              <wp:effectExtent l="0" t="0" r="0" b="0"/>
              <wp:docPr id="13" name="Rettangolo 13" descr="ANPAM"/>
              <wp:cNvGraphicFramePr/>
              <a:graphic xmlns:a="http://schemas.openxmlformats.org/drawingml/2006/main">
                <a:graphicData uri="http://schemas.microsoft.com/office/word/2010/wordprocessingShape">
                  <wps:wsp>
                    <wps:cNvSpPr/>
                    <wps:spPr>
                      <a:xfrm>
                        <a:off x="0" y="0"/>
                        <a:ext cx="304920" cy="304920"/>
                      </a:xfrm>
                      <a:prstGeom prst="rect">
                        <a:avLst/>
                      </a:prstGeom>
                      <a:noFill/>
                      <a:ln w="0">
                        <a:noFill/>
                      </a:ln>
                    </wps:spPr>
                    <wps:style>
                      <a:lnRef idx="0">
                        <a:scrgbClr r="0" g="0" b="0"/>
                      </a:lnRef>
                      <a:fillRef idx="0">
                        <a:scrgbClr r="0" g="0" b="0"/>
                      </a:fillRef>
                      <a:effectRef idx="0">
                        <a:scrgbClr r="0" g="0" b="0"/>
                      </a:effectRef>
                      <a:fontRef idx="minor"/>
                    </wps:style>
                    <wps:bodyPr/>
                  </wps:wsp>
                </a:graphicData>
              </a:graphic>
            </wp:inline>
          </w:drawing>
        </mc:Choice>
        <mc:Fallback xmlns:w16du="http://schemas.microsoft.com/office/word/2023/wordml/word16du">
          <w:pict>
            <v:rect w14:anchorId="4FCE6A19" id="Rettangolo 13" o:spid="_x0000_s1026" alt="ANPAM"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" filled="f" stroked="f" strokeweight="0">
              <w10:anchorlock/>
            </v:rect>
          </w:pict>
        </mc:Fallback>
      </mc:AlternateContent>
    </w:r>
    <w: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autoHyphenation/>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41BB"/>
    <w:rsid w:val="00023821"/>
    <w:rsid w:val="0003292C"/>
    <w:rsid w:val="00086073"/>
    <w:rsid w:val="00176409"/>
    <w:rsid w:val="003A14AE"/>
    <w:rsid w:val="004441BB"/>
    <w:rsid w:val="00472CA6"/>
    <w:rsid w:val="004D1DAC"/>
    <w:rsid w:val="007048FD"/>
    <w:rsid w:val="007F7D6F"/>
    <w:rsid w:val="00853321"/>
    <w:rsid w:val="00922C40"/>
    <w:rsid w:val="00924F0E"/>
    <w:rsid w:val="009F5242"/>
    <w:rsid w:val="00B81D60"/>
    <w:rsid w:val="00C13FB1"/>
  </w:rsids>
  <m:mathPr>
    <m:mathFont m:val="Cambria Math"/>
    <m:brkBin m:val="before"/>
    <m:brkBinSub m:val="--"/>
    <m:smallFrac m:val="0"/>
    <m:dispDef/>
    <m:lMargin m:val="0"/>
    <m:rMargin m:val="0"/>
    <m:defJc m:val="centerGroup"/>
    <m:wrapIndent m:val="1440"/>
    <m:intLim m:val="subSup"/>
    <m:naryLim m:val="undOvr"/>
  </m:mathPr>
  <w:themeFontLang w:val="it-IT" w:eastAsia="zh-CN"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BDD466"/>
  <w15:docId w15:val="{347E1910-740F-5045-813A-87DF104912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CA667B"/>
    <w:rPr>
      <w:b/>
      <w:bCs/>
    </w:rPr>
  </w:style>
  <w:style w:type="character" w:styleId="Hyperlink">
    <w:name w:val="Hyperlink"/>
    <w:basedOn w:val="DefaultParagraphFont"/>
    <w:uiPriority w:val="99"/>
    <w:unhideWhenUsed/>
    <w:rsid w:val="00CA667B"/>
    <w:rPr>
      <w:color w:val="0000FF"/>
      <w:u w:val="single"/>
    </w:rPr>
  </w:style>
  <w:style w:type="character" w:styleId="FollowedHyperlink">
    <w:name w:val="FollowedHyperlink"/>
    <w:basedOn w:val="DefaultParagraphFont"/>
    <w:uiPriority w:val="99"/>
    <w:semiHidden/>
    <w:unhideWhenUsed/>
    <w:rsid w:val="00CA667B"/>
    <w:rPr>
      <w:color w:val="954F72" w:themeColor="followedHyperlink"/>
      <w:u w:val="single"/>
    </w:rPr>
  </w:style>
  <w:style w:type="character" w:customStyle="1" w:styleId="HeaderChar">
    <w:name w:val="Header Char"/>
    <w:basedOn w:val="DefaultParagraphFont"/>
    <w:link w:val="Header"/>
    <w:uiPriority w:val="99"/>
    <w:qFormat/>
    <w:rsid w:val="00CA667B"/>
  </w:style>
  <w:style w:type="character" w:customStyle="1" w:styleId="FooterChar">
    <w:name w:val="Footer Char"/>
    <w:basedOn w:val="DefaultParagraphFont"/>
    <w:link w:val="Footer"/>
    <w:uiPriority w:val="99"/>
    <w:qFormat/>
    <w:rsid w:val="00CA667B"/>
  </w:style>
  <w:style w:type="character" w:customStyle="1" w:styleId="normaltextrun">
    <w:name w:val="normaltextrun"/>
    <w:basedOn w:val="DefaultParagraphFont"/>
    <w:qFormat/>
    <w:rsid w:val="00223CF1"/>
  </w:style>
  <w:style w:type="character" w:customStyle="1" w:styleId="UnresolvedMention1">
    <w:name w:val="Unresolved Mention1"/>
    <w:basedOn w:val="DefaultParagraphFont"/>
    <w:uiPriority w:val="99"/>
    <w:semiHidden/>
    <w:unhideWhenUsed/>
    <w:qFormat/>
    <w:rsid w:val="000500ED"/>
    <w:rPr>
      <w:color w:val="605E5C"/>
      <w:shd w:val="clear" w:color="auto" w:fill="E1DFDD"/>
    </w:rPr>
  </w:style>
  <w:style w:type="character" w:styleId="CommentReference">
    <w:name w:val="annotation reference"/>
    <w:basedOn w:val="DefaultParagraphFont"/>
    <w:uiPriority w:val="99"/>
    <w:semiHidden/>
    <w:unhideWhenUsed/>
    <w:qFormat/>
    <w:rsid w:val="00DD06E0"/>
    <w:rPr>
      <w:sz w:val="16"/>
      <w:szCs w:val="16"/>
    </w:rPr>
  </w:style>
  <w:style w:type="character" w:customStyle="1" w:styleId="CommentTextChar">
    <w:name w:val="Comment Text Char"/>
    <w:basedOn w:val="DefaultParagraphFont"/>
    <w:link w:val="CommentText"/>
    <w:uiPriority w:val="99"/>
    <w:semiHidden/>
    <w:qFormat/>
    <w:rsid w:val="00DD06E0"/>
    <w:rPr>
      <w:sz w:val="20"/>
      <w:szCs w:val="20"/>
    </w:rPr>
  </w:style>
  <w:style w:type="character" w:customStyle="1" w:styleId="CommentSubjectChar">
    <w:name w:val="Comment Subject Char"/>
    <w:basedOn w:val="CommentTextChar"/>
    <w:link w:val="CommentSubject"/>
    <w:uiPriority w:val="99"/>
    <w:semiHidden/>
    <w:qFormat/>
    <w:rsid w:val="00DD06E0"/>
    <w:rPr>
      <w:b/>
      <w:bCs/>
      <w:sz w:val="20"/>
      <w:szCs w:val="20"/>
    </w:rPr>
  </w:style>
  <w:style w:type="paragraph" w:styleId="Title">
    <w:name w:val="Title"/>
    <w:basedOn w:val="Normal"/>
    <w:next w:val="BodyText"/>
    <w:qFormat/>
    <w:pPr>
      <w:keepNext/>
      <w:spacing w:before="240" w:after="120"/>
    </w:pPr>
    <w:rPr>
      <w:rFonts w:ascii="Liberation Sans" w:eastAsia="Noto Sans CJK SC" w:hAnsi="Liberation Sans" w:cs="Noto Sans Devanagari"/>
      <w:sz w:val="28"/>
      <w:szCs w:val="28"/>
    </w:rPr>
  </w:style>
  <w:style w:type="paragraph" w:styleId="BodyText">
    <w:name w:val="Body Text"/>
    <w:basedOn w:val="Normal"/>
    <w:pPr>
      <w:spacing w:after="140" w:line="276" w:lineRule="auto"/>
    </w:pPr>
  </w:style>
  <w:style w:type="paragraph" w:styleId="List">
    <w:name w:val="List"/>
    <w:basedOn w:val="BodyText"/>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customStyle="1" w:styleId="Indice">
    <w:name w:val="Indice"/>
    <w:basedOn w:val="Normal"/>
    <w:qFormat/>
    <w:pPr>
      <w:suppressLineNumbers/>
    </w:pPr>
    <w:rPr>
      <w:rFonts w:cs="Noto Sans Devanagari"/>
    </w:rPr>
  </w:style>
  <w:style w:type="paragraph" w:customStyle="1" w:styleId="caption1">
    <w:name w:val="caption1"/>
    <w:basedOn w:val="Normal"/>
    <w:qFormat/>
    <w:pPr>
      <w:suppressLineNumbers/>
      <w:spacing w:before="120" w:after="120"/>
    </w:pPr>
    <w:rPr>
      <w:rFonts w:cs="Noto Sans Devanagari"/>
      <w:i/>
      <w:iCs/>
      <w:sz w:val="24"/>
      <w:szCs w:val="24"/>
    </w:rPr>
  </w:style>
  <w:style w:type="paragraph" w:styleId="NormalWeb">
    <w:name w:val="Normal (Web)"/>
    <w:basedOn w:val="Normal"/>
    <w:uiPriority w:val="99"/>
    <w:unhideWhenUsed/>
    <w:qFormat/>
    <w:rsid w:val="00CA667B"/>
    <w:pPr>
      <w:spacing w:beforeAutospacing="1" w:afterAutospacing="1" w:line="240" w:lineRule="auto"/>
    </w:pPr>
    <w:rPr>
      <w:rFonts w:ascii="Times New Roman" w:eastAsia="Times New Roman" w:hAnsi="Times New Roman" w:cs="Times New Roman"/>
      <w:sz w:val="24"/>
      <w:szCs w:val="24"/>
      <w:lang w:eastAsia="it-IT"/>
    </w:rPr>
  </w:style>
  <w:style w:type="paragraph" w:customStyle="1" w:styleId="Intestazioneepidipagina">
    <w:name w:val="Intestazione e piè di pagina"/>
    <w:basedOn w:val="Normal"/>
    <w:qFormat/>
  </w:style>
  <w:style w:type="paragraph" w:styleId="Header">
    <w:name w:val="header"/>
    <w:basedOn w:val="Normal"/>
    <w:link w:val="HeaderChar"/>
    <w:uiPriority w:val="99"/>
    <w:unhideWhenUsed/>
    <w:rsid w:val="00CA667B"/>
    <w:pPr>
      <w:tabs>
        <w:tab w:val="center" w:pos="4819"/>
        <w:tab w:val="right" w:pos="9638"/>
      </w:tabs>
      <w:spacing w:after="0" w:line="240" w:lineRule="auto"/>
    </w:pPr>
  </w:style>
  <w:style w:type="paragraph" w:styleId="Footer">
    <w:name w:val="footer"/>
    <w:basedOn w:val="Normal"/>
    <w:link w:val="FooterChar"/>
    <w:uiPriority w:val="99"/>
    <w:unhideWhenUsed/>
    <w:rsid w:val="00CA667B"/>
    <w:pPr>
      <w:tabs>
        <w:tab w:val="center" w:pos="4819"/>
        <w:tab w:val="right" w:pos="9638"/>
      </w:tabs>
      <w:spacing w:after="0" w:line="240" w:lineRule="auto"/>
    </w:pPr>
  </w:style>
  <w:style w:type="paragraph" w:styleId="ListParagraph">
    <w:name w:val="List Paragraph"/>
    <w:basedOn w:val="Normal"/>
    <w:uiPriority w:val="34"/>
    <w:qFormat/>
    <w:rsid w:val="00B93695"/>
    <w:pPr>
      <w:spacing w:after="0" w:line="240" w:lineRule="auto"/>
      <w:ind w:left="720"/>
    </w:pPr>
    <w:rPr>
      <w:rFonts w:ascii="Calibri" w:eastAsiaTheme="minorEastAsia" w:hAnsi="Calibri" w:cs="Calibri"/>
      <w:lang w:eastAsia="zh-CN"/>
    </w:rPr>
  </w:style>
  <w:style w:type="paragraph" w:styleId="CommentText">
    <w:name w:val="annotation text"/>
    <w:basedOn w:val="Normal"/>
    <w:link w:val="CommentTextChar"/>
    <w:uiPriority w:val="99"/>
    <w:semiHidden/>
    <w:unhideWhenUsed/>
    <w:qFormat/>
    <w:rsid w:val="00DD06E0"/>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qFormat/>
    <w:rsid w:val="00DD06E0"/>
    <w:rPr>
      <w:b/>
      <w:bCs/>
    </w:rPr>
  </w:style>
  <w:style w:type="paragraph" w:customStyle="1" w:styleId="Contenutocornice">
    <w:name w:val="Contenuto cornice"/>
    <w:basedOn w:val="Normal"/>
    <w:qFormat/>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mailto:info@anpam.it" TargetMode="Externa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244e54b-3e67-4843-aa18-571df8be56e0">
      <Terms xmlns="http://schemas.microsoft.com/office/infopath/2007/PartnerControls"/>
    </lcf76f155ced4ddcb4097134ff3c332f>
    <TaxCatchAll xmlns="96b8fecc-0df2-4e8a-8166-2136b7241348" xsi:nil="true"/>
    <ArchiverLinkFileType xmlns="c244e54b-3e67-4843-aa18-571df8be56e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8DFFC7CB1E2EA47A41DEBAC7E126EBE" ma:contentTypeVersion="19" ma:contentTypeDescription="Create a new document." ma:contentTypeScope="" ma:versionID="767cab78e3c311e19e1e8c66872ef137">
  <xsd:schema xmlns:xsd="http://www.w3.org/2001/XMLSchema" xmlns:xs="http://www.w3.org/2001/XMLSchema" xmlns:p="http://schemas.microsoft.com/office/2006/metadata/properties" xmlns:ns2="c244e54b-3e67-4843-aa18-571df8be56e0" xmlns:ns3="96b8fecc-0df2-4e8a-8166-2136b7241348" targetNamespace="http://schemas.microsoft.com/office/2006/metadata/properties" ma:root="true" ma:fieldsID="5b6ff9c1ade7992b1eba9b7bb5361ac4" ns2:_="" ns3:_="">
    <xsd:import namespace="c244e54b-3e67-4843-aa18-571df8be56e0"/>
    <xsd:import namespace="96b8fecc-0df2-4e8a-8166-2136b724134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ArchiverLinkFileTyp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44e54b-3e67-4843-aa18-571df8be56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OCR" ma:index="12" nillable="true" ma:displayName="MediaServiceOCR" ma:description=""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MediaServiceLocation" ma:descrip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a3076a4-de66-4a58-86a9-b1508312cd2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ArchiverLinkFileType" ma:index="25" nillable="true" ma:displayName="ArchiverLinkFileType" ma:hidden="true" ma:internalName="ArchiverLinkFileTyp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6b8fecc-0df2-4e8a-8166-2136b7241348"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81632f64-bafe-40d4-9dc6-84f8e92d1426}" ma:internalName="TaxCatchAll" ma:showField="CatchAllData" ma:web="96b8fecc-0df2-4e8a-8166-2136b724134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796D5CC-8F80-4CB4-9342-054CA8267033}">
  <ds:schemaRefs>
    <ds:schemaRef ds:uri="http://schemas.microsoft.com/office/2006/metadata/properties"/>
    <ds:schemaRef ds:uri="http://schemas.microsoft.com/office/infopath/2007/PartnerControls"/>
    <ds:schemaRef ds:uri="c244e54b-3e67-4843-aa18-571df8be56e0"/>
    <ds:schemaRef ds:uri="96b8fecc-0df2-4e8a-8166-2136b7241348"/>
  </ds:schemaRefs>
</ds:datastoreItem>
</file>

<file path=customXml/itemProps2.xml><?xml version="1.0" encoding="utf-8"?>
<ds:datastoreItem xmlns:ds="http://schemas.openxmlformats.org/officeDocument/2006/customXml" ds:itemID="{0BB8A9FF-E855-4124-8126-99C1E099842B}">
  <ds:schemaRefs>
    <ds:schemaRef ds:uri="http://schemas.microsoft.com/sharepoint/v3/contenttype/forms"/>
  </ds:schemaRefs>
</ds:datastoreItem>
</file>

<file path=customXml/itemProps3.xml><?xml version="1.0" encoding="utf-8"?>
<ds:datastoreItem xmlns:ds="http://schemas.openxmlformats.org/officeDocument/2006/customXml" ds:itemID="{126B8B19-06CA-4383-B539-3ADBAD534F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44e54b-3e67-4843-aa18-571df8be56e0"/>
    <ds:schemaRef ds:uri="96b8fecc-0df2-4e8a-8166-2136b72413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412</Words>
  <Characters>2351</Characters>
  <Application>Microsoft Office Word</Application>
  <DocSecurity>0</DocSecurity>
  <Lines>19</Lines>
  <Paragraphs>5</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
  <LinksUpToDate>false</LinksUpToDate>
  <CharactersWithSpaces>2758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Gabriele Bille</dc:creator>
  <dc:description/>
  <cp:lastModifiedBy>Alfiero Rodi</cp:lastModifiedBy>
  <cp:revision>4</cp:revision>
  <dcterms:created xsi:type="dcterms:W3CDTF">2024-04-23T12:26:00Z</dcterms:created>
  <dcterms:modified xsi:type="dcterms:W3CDTF">2024-04-23T12:48:00Z</dcterms:modified>
  <dc:language>it-IT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0x01010008DFFC7CB1E2EA47A41DEBAC7E126EBE</vt:lpwstr>
  </property>
  <property fmtid="{D5CDD505-2E9C-101B-9397-08002B2CF9AE}" pid="3" name="MediaServiceImageTags">
    <vt:lpwstr/>
  </property>
</Properties>
</file>